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215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14" w:right="1316" w:firstLine="420"/>
        <w:spacing w:before="139" w:line="25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第六届中华经典诵写讲大赛</w:t>
      </w:r>
      <w:r>
        <w:rPr>
          <w:rFonts w:ascii="SimSun" w:hAnsi="SimSun" w:eastAsia="SimSun" w:cs="SimSun"/>
          <w:sz w:val="43"/>
          <w:szCs w:val="43"/>
          <w:spacing w:val="2"/>
        </w:rPr>
        <w:t xml:space="preserve"> 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“笔墨中国”汉字书写大赛方案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0" w:right="89" w:firstLine="660"/>
        <w:spacing w:before="100" w:line="351" w:lineRule="auto"/>
        <w:jc w:val="both"/>
        <w:rPr/>
      </w:pPr>
      <w:r>
        <w:rPr>
          <w:spacing w:val="21"/>
        </w:rPr>
        <w:t>汉字和以汉字为载体的中国书法是中华民族的文化瑰</w:t>
      </w:r>
      <w:r>
        <w:rPr>
          <w:spacing w:val="4"/>
        </w:rPr>
        <w:t xml:space="preserve">  </w:t>
      </w:r>
      <w:r>
        <w:rPr>
          <w:spacing w:val="8"/>
        </w:rPr>
        <w:t>宝。为引导青少年热爱祖国文字和书法艺术，熟悉、亲近经</w:t>
      </w:r>
      <w:r>
        <w:rPr>
          <w:spacing w:val="7"/>
        </w:rPr>
        <w:t xml:space="preserve">  </w:t>
      </w:r>
      <w:r>
        <w:rPr>
          <w:spacing w:val="8"/>
        </w:rPr>
        <w:t>典，提高规范使用汉字的意识和能力，传承弘扬中华优秀文</w:t>
      </w:r>
      <w:r>
        <w:rPr>
          <w:spacing w:val="7"/>
        </w:rPr>
        <w:t xml:space="preserve">  </w:t>
      </w:r>
      <w:r>
        <w:rPr>
          <w:spacing w:val="2"/>
        </w:rPr>
        <w:t>化，特委托首都师范大学、西泠印社出版社承办“笔墨中国”</w:t>
      </w:r>
      <w:r>
        <w:rPr>
          <w:spacing w:val="14"/>
        </w:rPr>
        <w:t xml:space="preserve"> </w:t>
      </w:r>
      <w:r>
        <w:rPr>
          <w:spacing w:val="2"/>
        </w:rPr>
        <w:t>汉字书写大赛（以下简称书写大赛</w:t>
      </w:r>
      <w:r>
        <w:rPr>
          <w:spacing w:val="-18"/>
        </w:rPr>
        <w:t>），</w:t>
      </w:r>
      <w:r>
        <w:rPr>
          <w:spacing w:val="2"/>
        </w:rPr>
        <w:t>并制定方案如下。</w:t>
      </w:r>
    </w:p>
    <w:p>
      <w:pPr>
        <w:ind w:left="672"/>
        <w:spacing w:before="5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一、参赛对象与组别</w:t>
      </w:r>
    </w:p>
    <w:p>
      <w:pPr>
        <w:pStyle w:val="BodyText"/>
        <w:ind w:left="29" w:right="242" w:firstLine="644"/>
        <w:spacing w:before="225" w:line="343" w:lineRule="auto"/>
        <w:rPr/>
      </w:pPr>
      <w:r>
        <w:rPr>
          <w:spacing w:val="8"/>
        </w:rPr>
        <w:t>参赛对象为全国大中小学校在校学生、在职教师及社会</w:t>
      </w:r>
      <w:r>
        <w:rPr>
          <w:spacing w:val="10"/>
        </w:rPr>
        <w:t xml:space="preserve"> </w:t>
      </w:r>
      <w:r>
        <w:rPr>
          <w:spacing w:val="-13"/>
        </w:rPr>
        <w:t>人员。</w:t>
      </w:r>
    </w:p>
    <w:p>
      <w:pPr>
        <w:pStyle w:val="BodyText"/>
        <w:ind w:left="29" w:right="240" w:firstLine="638"/>
        <w:spacing w:before="47" w:line="350" w:lineRule="auto"/>
        <w:jc w:val="both"/>
        <w:rPr/>
      </w:pPr>
      <w:r>
        <w:rPr>
          <w:spacing w:val="8"/>
        </w:rPr>
        <w:t>设硬笔和毛笔两个类别。每个类别分为小学生组、中学</w:t>
      </w:r>
      <w:r>
        <w:rPr>
          <w:spacing w:val="14"/>
        </w:rPr>
        <w:t xml:space="preserve"> </w:t>
      </w:r>
      <w:r>
        <w:rPr>
          <w:spacing w:val="8"/>
        </w:rPr>
        <w:t>生组（含中职学生）、大学生组（含高职学生、研究生、留</w:t>
      </w:r>
      <w:r>
        <w:rPr>
          <w:spacing w:val="14"/>
        </w:rPr>
        <w:t xml:space="preserve"> </w:t>
      </w:r>
      <w:r>
        <w:rPr>
          <w:spacing w:val="2"/>
        </w:rPr>
        <w:t>学生）、教师组（含幼儿园在职教师）及社会人员组，共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9"/>
        </w:rPr>
        <w:t>个组别。</w:t>
      </w:r>
    </w:p>
    <w:p>
      <w:pPr>
        <w:ind w:left="672"/>
        <w:spacing w:before="49" w:line="225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二、参赛要求</w:t>
      </w:r>
    </w:p>
    <w:p>
      <w:pPr>
        <w:ind w:left="693"/>
        <w:spacing w:before="221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（一）作品内容</w:t>
      </w:r>
    </w:p>
    <w:p>
      <w:pPr>
        <w:pStyle w:val="BodyText"/>
        <w:ind w:left="38" w:firstLine="622"/>
        <w:spacing w:before="231" w:line="349" w:lineRule="auto"/>
        <w:jc w:val="both"/>
        <w:rPr/>
      </w:pPr>
      <w:r>
        <w:rPr>
          <w:spacing w:val="9"/>
        </w:rPr>
        <w:t>体现中华优秀文化、爱国情怀以及反映积极向上时代精</w:t>
      </w:r>
      <w:r>
        <w:rPr/>
        <w:t xml:space="preserve">  </w:t>
      </w:r>
      <w:r>
        <w:rPr>
          <w:spacing w:val="8"/>
        </w:rPr>
        <w:t>神的古今诗文、楹联、词语、名言警句，或中华优秀图书的</w:t>
      </w:r>
      <w:r>
        <w:rPr>
          <w:spacing w:val="5"/>
        </w:rPr>
        <w:t xml:space="preserve">  </w:t>
      </w:r>
      <w:r>
        <w:rPr>
          <w:spacing w:val="5"/>
        </w:rPr>
        <w:t>内容节选等。当代内容以正式出版或主流媒体公开发表为准，</w:t>
      </w:r>
      <w:r>
        <w:rPr>
          <w:spacing w:val="15"/>
        </w:rPr>
        <w:t xml:space="preserve"> </w:t>
      </w:r>
      <w:r>
        <w:rPr>
          <w:spacing w:val="6"/>
        </w:rPr>
        <w:t>内容主题须相对完整，</w:t>
      </w:r>
      <w:r>
        <w:rPr>
          <w:spacing w:val="-86"/>
        </w:rPr>
        <w:t xml:space="preserve"> </w:t>
      </w:r>
      <w:r>
        <w:rPr>
          <w:spacing w:val="6"/>
        </w:rPr>
        <w:t>改编、自创以及网络</w:t>
      </w:r>
      <w:r>
        <w:rPr>
          <w:spacing w:val="5"/>
        </w:rPr>
        <w:t>文本等不在征集</w:t>
      </w:r>
    </w:p>
    <w:p>
      <w:pPr>
        <w:spacing w:line="349" w:lineRule="auto"/>
        <w:sectPr>
          <w:pgSz w:w="11907" w:h="16839"/>
          <w:pgMar w:top="1431" w:right="1561" w:bottom="0" w:left="1785" w:header="0" w:footer="0" w:gutter="0"/>
        </w:sectPr>
        <w:rPr/>
      </w:pPr>
    </w:p>
    <w:p>
      <w:pPr>
        <w:pStyle w:val="BodyText"/>
        <w:ind w:left="34"/>
        <w:spacing w:before="214" w:line="225" w:lineRule="auto"/>
        <w:rPr/>
      </w:pPr>
      <w:r>
        <w:rPr>
          <w:spacing w:val="-14"/>
        </w:rPr>
        <w:t>之列。</w:t>
      </w:r>
    </w:p>
    <w:p>
      <w:pPr>
        <w:pStyle w:val="BodyText"/>
        <w:ind w:left="21" w:right="244" w:firstLine="640"/>
        <w:spacing w:before="222" w:line="351" w:lineRule="auto"/>
        <w:rPr/>
      </w:pPr>
      <w:r>
        <w:rPr>
          <w:spacing w:val="9"/>
        </w:rPr>
        <w:t>硬笔类作品须使用规范汉字（以《通用规范</w:t>
      </w:r>
      <w:r>
        <w:rPr>
          <w:spacing w:val="8"/>
        </w:rPr>
        <w:t>汉字表》为</w:t>
      </w:r>
      <w:r>
        <w:rPr/>
        <w:t xml:space="preserve"> </w:t>
      </w:r>
      <w:r>
        <w:rPr>
          <w:spacing w:val="13"/>
        </w:rPr>
        <w:t>依据</w:t>
      </w:r>
      <w:r>
        <w:rPr>
          <w:spacing w:val="-41"/>
        </w:rPr>
        <w:t>），</w:t>
      </w:r>
      <w:r>
        <w:rPr>
          <w:spacing w:val="13"/>
        </w:rPr>
        <w:t>字体要求使用楷书或行书；毛笔类作品鼓励使用规</w:t>
      </w:r>
      <w:r>
        <w:rPr/>
        <w:t xml:space="preserve"> </w:t>
      </w:r>
      <w:r>
        <w:rPr>
          <w:spacing w:val="9"/>
        </w:rPr>
        <w:t>范汉字，因艺术表达需要可使用繁体字及经典碑帖中所见的</w:t>
      </w:r>
      <w:r>
        <w:rPr/>
        <w:t xml:space="preserve"> </w:t>
      </w:r>
      <w:r>
        <w:rPr>
          <w:spacing w:val="14"/>
        </w:rPr>
        <w:t>写法，字体不限（篆书、草书须附释文</w:t>
      </w:r>
      <w:r>
        <w:rPr>
          <w:spacing w:val="-51"/>
        </w:rPr>
        <w:t>），</w:t>
      </w:r>
      <w:r>
        <w:rPr>
          <w:spacing w:val="14"/>
        </w:rPr>
        <w:t>但须通篇统一，</w:t>
      </w:r>
      <w:r>
        <w:rPr/>
        <w:t xml:space="preserve"> </w:t>
      </w:r>
      <w:r>
        <w:rPr>
          <w:spacing w:val="3"/>
        </w:rPr>
        <w:t>尤其不得繁简混用。</w:t>
      </w:r>
    </w:p>
    <w:p>
      <w:pPr>
        <w:ind w:left="693"/>
        <w:spacing w:before="52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（二）作品要求</w:t>
      </w:r>
    </w:p>
    <w:p>
      <w:pPr>
        <w:pStyle w:val="BodyText"/>
        <w:ind w:left="24" w:right="244" w:firstLine="638"/>
        <w:spacing w:before="231" w:line="347" w:lineRule="auto"/>
        <w:rPr/>
      </w:pPr>
      <w:r>
        <w:rPr>
          <w:spacing w:val="-7"/>
        </w:rPr>
        <w:t>硬笔可使用铅笔（仅限小学一、二年级学生）、中性笔、</w:t>
      </w:r>
      <w:r>
        <w:rPr>
          <w:spacing w:val="15"/>
        </w:rPr>
        <w:t xml:space="preserve"> </w:t>
      </w:r>
      <w:r>
        <w:rPr>
          <w:spacing w:val="-7"/>
        </w:rPr>
        <w:t>钢笔、秀丽笔。硬笔类作品用纸规格不超过</w:t>
      </w:r>
      <w:r>
        <w:rPr>
          <w:rFonts w:ascii="Times New Roman" w:hAnsi="Times New Roman" w:eastAsia="Times New Roman" w:cs="Times New Roman"/>
          <w:spacing w:val="-7"/>
        </w:rPr>
        <w:t>A3 </w:t>
      </w:r>
      <w:r>
        <w:rPr>
          <w:spacing w:val="-7"/>
        </w:rPr>
        <w:t>纸大小（</w:t>
      </w:r>
      <w:r>
        <w:rPr>
          <w:rFonts w:ascii="Times New Roman" w:hAnsi="Times New Roman" w:eastAsia="Times New Roman" w:cs="Times New Roman"/>
          <w:spacing w:val="-7"/>
        </w:rPr>
        <w:t>29.7cm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19"/>
        </w:rPr>
        <w:t>×</w:t>
      </w:r>
      <w:r>
        <w:rPr>
          <w:rFonts w:ascii="Times New Roman" w:hAnsi="Times New Roman" w:eastAsia="Times New Roman" w:cs="Times New Roman"/>
          <w:spacing w:val="-19"/>
        </w:rPr>
        <w:t>42cm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-19"/>
        </w:rPr>
        <w:t>以内）。</w:t>
      </w:r>
    </w:p>
    <w:p>
      <w:pPr>
        <w:pStyle w:val="BodyText"/>
        <w:ind w:left="19" w:right="243" w:firstLine="658"/>
        <w:spacing w:before="52" w:line="346" w:lineRule="auto"/>
        <w:rPr/>
      </w:pPr>
      <w:r>
        <w:rPr>
          <w:spacing w:val="53"/>
        </w:rPr>
        <w:t>毛笔类作品用纸规格为四尺三裁至六尺整张宣纸</w:t>
      </w:r>
      <w:r>
        <w:rPr>
          <w:spacing w:val="16"/>
        </w:rPr>
        <w:t xml:space="preserve"> 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46cm×69cm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至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95cm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180cm</w:t>
      </w:r>
      <w:r>
        <w:rPr>
          <w:spacing w:val="-53"/>
        </w:rPr>
        <w:t>），</w:t>
      </w:r>
      <w:r>
        <w:rPr>
          <w:spacing w:val="-1"/>
        </w:rPr>
        <w:t>一律为竖式，不</w:t>
      </w:r>
      <w:r>
        <w:rPr>
          <w:spacing w:val="-2"/>
        </w:rPr>
        <w:t>得托裱。</w:t>
      </w:r>
      <w:r>
        <w:rPr/>
        <w:t xml:space="preserve"> </w:t>
      </w:r>
      <w:r>
        <w:rPr>
          <w:spacing w:val="6"/>
        </w:rPr>
        <w:t>手卷、册页等形式不在参赛范围之内。</w:t>
      </w:r>
    </w:p>
    <w:p>
      <w:pPr>
        <w:ind w:left="693"/>
        <w:spacing w:before="55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（三）提交要求</w:t>
      </w:r>
    </w:p>
    <w:p>
      <w:pPr>
        <w:pStyle w:val="BodyText"/>
        <w:ind w:left="34" w:firstLine="639"/>
        <w:spacing w:before="223" w:line="349" w:lineRule="auto"/>
        <w:rPr/>
      </w:pPr>
      <w:r>
        <w:rPr>
          <w:spacing w:val="7"/>
        </w:rPr>
        <w:t>参赛作品应为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2024  </w:t>
      </w:r>
      <w:r>
        <w:rPr>
          <w:spacing w:val="7"/>
        </w:rPr>
        <w:t>年新创作的作品，由参赛者独立完</w:t>
      </w:r>
      <w:r>
        <w:rPr>
          <w:spacing w:val="3"/>
        </w:rPr>
        <w:t xml:space="preserve">  </w:t>
      </w:r>
      <w:r>
        <w:rPr>
          <w:spacing w:val="7"/>
        </w:rPr>
        <w:t>成。硬笔类作品上传分辨率为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300</w:t>
      </w:r>
      <w:r>
        <w:rPr>
          <w:rFonts w:ascii="Times New Roman" w:hAnsi="Times New Roman" w:eastAsia="Times New Roman" w:cs="Times New Roman"/>
        </w:rPr>
        <w:t>DPI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以</w:t>
      </w:r>
      <w:r>
        <w:rPr>
          <w:spacing w:val="6"/>
        </w:rPr>
        <w:t>上的扫描图片；毛</w:t>
      </w:r>
      <w:r>
        <w:rPr/>
        <w:t xml:space="preserve">  </w:t>
      </w:r>
      <w:r>
        <w:rPr/>
        <w:t>笔类作品上传高清照片，格式为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/>
        <w:t>或</w:t>
      </w:r>
      <w:r>
        <w:rPr>
          <w:rFonts w:ascii="Times New Roman" w:hAnsi="Times New Roman" w:eastAsia="Times New Roman" w:cs="Times New Roman"/>
        </w:rPr>
        <w:t>JPE</w:t>
      </w:r>
      <w:r>
        <w:rPr>
          <w:rFonts w:ascii="Times New Roman" w:hAnsi="Times New Roman" w:eastAsia="Times New Roman" w:cs="Times New Roman"/>
          <w:spacing w:val="-1"/>
        </w:rPr>
        <w:t>G</w:t>
      </w:r>
      <w:r>
        <w:rPr>
          <w:spacing w:val="-1"/>
        </w:rPr>
        <w:t>，大小为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>10M</w:t>
      </w:r>
      <w:r>
        <w:rPr>
          <w:spacing w:val="-1"/>
        </w:rPr>
        <w:t>，</w:t>
      </w:r>
      <w:r>
        <w:rPr/>
        <w:t xml:space="preserve"> </w:t>
      </w:r>
      <w:r>
        <w:rPr>
          <w:spacing w:val="5"/>
        </w:rPr>
        <w:t>要求能体现作品整体效果与细节特点。</w:t>
      </w:r>
    </w:p>
    <w:p>
      <w:pPr>
        <w:ind w:left="693"/>
        <w:spacing w:before="5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（四）其他要求</w:t>
      </w:r>
    </w:p>
    <w:p>
      <w:pPr>
        <w:pStyle w:val="BodyText"/>
        <w:ind w:left="30" w:right="243" w:firstLine="638"/>
        <w:spacing w:before="228" w:line="342" w:lineRule="auto"/>
        <w:rPr/>
      </w:pPr>
      <w:r>
        <w:rPr>
          <w:spacing w:val="8"/>
        </w:rPr>
        <w:t>按大赛官网提示，正确、规范填写参赛者姓名、作品名</w:t>
      </w:r>
      <w:r>
        <w:rPr>
          <w:spacing w:val="15"/>
        </w:rPr>
        <w:t xml:space="preserve"> </w:t>
      </w:r>
      <w:r>
        <w:rPr>
          <w:spacing w:val="5"/>
        </w:rPr>
        <w:t>称、所在单位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学校等信息。填报作品名称时，不得使用繁体</w:t>
      </w:r>
      <w:r>
        <w:rPr>
          <w:spacing w:val="5"/>
        </w:rPr>
        <w:t xml:space="preserve"> </w:t>
      </w:r>
      <w:r>
        <w:rPr>
          <w:spacing w:val="6"/>
        </w:rPr>
        <w:t>字、异体字。作品进入评审阶段后，相关信息不得更改。</w:t>
      </w:r>
    </w:p>
    <w:p>
      <w:pPr>
        <w:pStyle w:val="BodyText"/>
        <w:ind w:left="667"/>
        <w:spacing w:before="76" w:line="221" w:lineRule="auto"/>
        <w:rPr/>
      </w:pPr>
      <w:r>
        <w:rPr>
          <w:spacing w:val="5"/>
        </w:rPr>
        <w:t>每人限报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件作品，限报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名指导教师。同一作品</w:t>
      </w:r>
      <w:r>
        <w:rPr>
          <w:spacing w:val="4"/>
        </w:rPr>
        <w:t>的参</w:t>
      </w:r>
    </w:p>
    <w:p>
      <w:pPr>
        <w:spacing w:line="221" w:lineRule="auto"/>
        <w:sectPr>
          <w:pgSz w:w="11907" w:h="16839"/>
          <w:pgMar w:top="1431" w:right="1558" w:bottom="0" w:left="1785" w:header="0" w:footer="0" w:gutter="0"/>
        </w:sectPr>
        <w:rPr/>
      </w:pPr>
    </w:p>
    <w:p>
      <w:pPr>
        <w:pStyle w:val="BodyText"/>
        <w:ind w:left="20"/>
        <w:spacing w:before="215" w:line="221" w:lineRule="auto"/>
        <w:rPr/>
      </w:pPr>
      <w:r>
        <w:rPr>
          <w:spacing w:val="6"/>
        </w:rPr>
        <w:t>赛者不得同时署名该作品的指导教师。</w:t>
      </w:r>
    </w:p>
    <w:p>
      <w:pPr>
        <w:ind w:left="674"/>
        <w:spacing w:before="228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三、赛程安排</w:t>
      </w:r>
    </w:p>
    <w:p>
      <w:pPr>
        <w:ind w:left="693"/>
        <w:spacing w:before="223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（一）初赛：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2024 </w:t>
      </w:r>
      <w:r>
        <w:rPr>
          <w:rFonts w:ascii="KaiTi" w:hAnsi="KaiTi" w:eastAsia="KaiTi" w:cs="KaiTi"/>
          <w:sz w:val="31"/>
          <w:szCs w:val="31"/>
          <w:spacing w:val="-4"/>
        </w:rPr>
        <w:t>年</w:t>
      </w:r>
      <w:r>
        <w:rPr>
          <w:rFonts w:ascii="KaiTi" w:hAnsi="KaiTi" w:eastAsia="KaiTi" w:cs="KaiTi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月</w:t>
      </w:r>
      <w:r>
        <w:rPr>
          <w:rFonts w:ascii="KaiTi" w:hAnsi="KaiTi" w:eastAsia="KaiTi" w:cs="KaiTi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  </w:t>
      </w:r>
      <w:r>
        <w:rPr>
          <w:rFonts w:ascii="KaiTi" w:hAnsi="KaiTi" w:eastAsia="KaiTi" w:cs="KaiTi"/>
          <w:sz w:val="31"/>
          <w:szCs w:val="31"/>
          <w:spacing w:val="-4"/>
        </w:rPr>
        <w:t>日至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月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15  </w:t>
      </w:r>
      <w:r>
        <w:rPr>
          <w:rFonts w:ascii="KaiTi" w:hAnsi="KaiTi" w:eastAsia="KaiTi" w:cs="KaiTi"/>
          <w:sz w:val="31"/>
          <w:szCs w:val="31"/>
          <w:spacing w:val="-4"/>
        </w:rPr>
        <w:t>日</w:t>
      </w:r>
    </w:p>
    <w:p>
      <w:pPr>
        <w:pStyle w:val="BodyText"/>
        <w:ind w:left="26" w:firstLine="647"/>
        <w:spacing w:before="223" w:line="353" w:lineRule="auto"/>
        <w:jc w:val="both"/>
        <w:rPr/>
      </w:pPr>
      <w:r>
        <w:rPr>
          <w:spacing w:val="12"/>
        </w:rPr>
        <w:t>北京、河北、山西、吉林、上海、浙江、安徽、福建、</w:t>
      </w:r>
      <w:r>
        <w:rPr>
          <w:spacing w:val="15"/>
        </w:rPr>
        <w:t xml:space="preserve"> </w:t>
      </w:r>
      <w:r>
        <w:rPr>
          <w:spacing w:val="13"/>
        </w:rPr>
        <w:t>湖北、湖南、广东、重庆、四川、贵州、陕西、甘</w:t>
      </w:r>
      <w:r>
        <w:rPr>
          <w:spacing w:val="12"/>
        </w:rPr>
        <w:t>肃等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16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9"/>
        </w:rPr>
        <w:t>个赛区举办赛区初赛。各赛区须组织参赛者登录大</w:t>
      </w:r>
      <w:r>
        <w:rPr>
          <w:spacing w:val="8"/>
        </w:rPr>
        <w:t>赛官网参</w:t>
      </w:r>
      <w:r>
        <w:rPr/>
        <w:t xml:space="preserve"> </w:t>
      </w:r>
      <w:r>
        <w:rPr>
          <w:spacing w:val="9"/>
        </w:rPr>
        <w:t>加语言文字知识及书法常识测评。测评可多次</w:t>
      </w:r>
      <w:r>
        <w:rPr>
          <w:spacing w:val="8"/>
        </w:rPr>
        <w:t>进行，系统确</w:t>
      </w:r>
      <w:r>
        <w:rPr/>
        <w:t xml:space="preserve"> </w:t>
      </w:r>
      <w:r>
        <w:rPr>
          <w:spacing w:val="5"/>
        </w:rPr>
        <w:t>定最高分为最终成绩（测评成绩不计入复赛</w:t>
      </w:r>
      <w:r>
        <w:rPr>
          <w:spacing w:val="-31"/>
        </w:rPr>
        <w:t>），</w:t>
      </w:r>
      <w:r>
        <w:rPr>
          <w:rFonts w:ascii="Times New Roman" w:hAnsi="Times New Roman" w:eastAsia="Times New Roman" w:cs="Times New Roman"/>
          <w:spacing w:val="5"/>
        </w:rPr>
        <w:t>60  </w:t>
      </w:r>
      <w:r>
        <w:rPr>
          <w:spacing w:val="5"/>
        </w:rPr>
        <w:t>分以上为</w:t>
      </w:r>
      <w:r>
        <w:rPr>
          <w:spacing w:val="1"/>
        </w:rPr>
        <w:t xml:space="preserve"> </w:t>
      </w:r>
      <w:r>
        <w:rPr>
          <w:spacing w:val="9"/>
        </w:rPr>
        <w:t>测评合格。合格者方可报名参赛，并按各赛</w:t>
      </w:r>
      <w:r>
        <w:rPr>
          <w:spacing w:val="8"/>
        </w:rPr>
        <w:t>区要求录制书写</w:t>
      </w:r>
      <w:r>
        <w:rPr/>
        <w:t xml:space="preserve"> </w:t>
      </w:r>
      <w:r>
        <w:rPr>
          <w:spacing w:val="6"/>
        </w:rPr>
        <w:t>视频，书写视频和参赛作品图片需同时上传至大赛官网。</w:t>
      </w:r>
    </w:p>
    <w:p>
      <w:pPr>
        <w:pStyle w:val="BodyText"/>
        <w:ind w:left="19" w:right="98" w:firstLine="654"/>
        <w:spacing w:before="56" w:line="353" w:lineRule="auto"/>
        <w:jc w:val="both"/>
        <w:rPr/>
      </w:pPr>
      <w:r>
        <w:rPr>
          <w:spacing w:val="63"/>
        </w:rPr>
        <w:t>不举办赛区初赛的地区</w:t>
      </w:r>
      <w:r>
        <w:rPr>
          <w:spacing w:val="-70"/>
        </w:rPr>
        <w:t xml:space="preserve"> </w:t>
      </w:r>
      <w:r>
        <w:rPr>
          <w:spacing w:val="63"/>
        </w:rPr>
        <w:t>，</w:t>
      </w:r>
      <w:r>
        <w:rPr>
          <w:spacing w:val="-56"/>
        </w:rPr>
        <w:t xml:space="preserve"> </w:t>
      </w:r>
      <w:r>
        <w:rPr>
          <w:spacing w:val="63"/>
        </w:rPr>
        <w:t>参赛者登录大赛网站</w:t>
      </w:r>
      <w:r>
        <w:rPr/>
        <w:t xml:space="preserve"> </w:t>
      </w:r>
      <w:r>
        <w:rPr>
          <w:spacing w:val="7"/>
        </w:rPr>
        <w:t>（</w:t>
      </w:r>
      <w:hyperlink w:history="true" r:id="rId1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7"/>
          </w:rPr>
          <w:t>://</w:t>
        </w:r>
        <w:r>
          <w:rPr>
            <w:rFonts w:ascii="Times New Roman" w:hAnsi="Times New Roman" w:eastAsia="Times New Roman" w:cs="Times New Roman"/>
          </w:rPr>
          <w:t>jdsxj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eduyun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7"/>
        </w:rPr>
        <w:t>）自主报名，按照参赛指引完成语言</w:t>
      </w:r>
      <w:r>
        <w:rPr/>
        <w:t xml:space="preserve"> </w:t>
      </w:r>
      <w:r>
        <w:rPr>
          <w:spacing w:val="9"/>
        </w:rPr>
        <w:t>文字知识及书法常识测评，每人可多次测评，系统确定最高</w:t>
      </w:r>
      <w:r>
        <w:rPr/>
        <w:t xml:space="preserve"> </w:t>
      </w:r>
      <w:r>
        <w:rPr>
          <w:spacing w:val="4"/>
        </w:rPr>
        <w:t>分为最终成绩（测评成绩不计入复赛</w:t>
      </w:r>
      <w:r>
        <w:rPr>
          <w:spacing w:val="-9"/>
        </w:rPr>
        <w:t>），</w:t>
      </w:r>
      <w:r>
        <w:rPr>
          <w:rFonts w:ascii="Times New Roman" w:hAnsi="Times New Roman" w:eastAsia="Times New Roman" w:cs="Times New Roman"/>
          <w:spacing w:val="4"/>
        </w:rPr>
        <w:t>60  </w:t>
      </w:r>
      <w:r>
        <w:rPr>
          <w:spacing w:val="3"/>
        </w:rPr>
        <w:t>分以上为测评合</w:t>
      </w:r>
      <w:r>
        <w:rPr/>
        <w:t xml:space="preserve"> </w:t>
      </w:r>
      <w:r>
        <w:rPr>
          <w:spacing w:val="9"/>
        </w:rPr>
        <w:t>格，合格者方可提交参赛作品并录制书写视频。书写视频和</w:t>
      </w:r>
      <w:r>
        <w:rPr/>
        <w:t xml:space="preserve"> </w:t>
      </w:r>
      <w:r>
        <w:rPr>
          <w:spacing w:val="2"/>
        </w:rPr>
        <w:t>参赛作品图片需同时上传至大赛官网，上传时间截至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24:00</w:t>
      </w:r>
      <w:r>
        <w:rPr>
          <w:spacing w:val="3"/>
        </w:rPr>
        <w:t>。</w:t>
      </w:r>
    </w:p>
    <w:p>
      <w:pPr>
        <w:pStyle w:val="BodyText"/>
        <w:ind w:left="36" w:right="101" w:firstLine="640"/>
        <w:spacing w:before="47" w:line="347" w:lineRule="auto"/>
        <w:rPr/>
      </w:pPr>
      <w:r>
        <w:rPr>
          <w:spacing w:val="5"/>
        </w:rPr>
        <w:t>为进一步浸润书法文化，鼓励参赛者阅读，</w:t>
      </w:r>
      <w:r>
        <w:rPr>
          <w:spacing w:val="-79"/>
        </w:rPr>
        <w:t xml:space="preserve"> </w:t>
      </w:r>
      <w:r>
        <w:rPr>
          <w:spacing w:val="5"/>
        </w:rPr>
        <w:t>自主报名时</w:t>
      </w:r>
      <w:r>
        <w:rPr/>
        <w:t xml:space="preserve"> </w:t>
      </w:r>
      <w:r>
        <w:rPr>
          <w:spacing w:val="8"/>
        </w:rPr>
        <w:t>开通图书推荐功能，每位参赛者可推荐一本自己喜爱的图书</w:t>
      </w:r>
      <w:r>
        <w:rPr>
          <w:spacing w:val="11"/>
        </w:rPr>
        <w:t xml:space="preserve"> </w:t>
      </w:r>
      <w:r>
        <w:rPr>
          <w:spacing w:val="1"/>
        </w:rPr>
        <w:t>并写出推荐语，</w:t>
      </w:r>
      <w:r>
        <w:rPr>
          <w:spacing w:val="-58"/>
        </w:rPr>
        <w:t xml:space="preserve"> </w:t>
      </w:r>
      <w:r>
        <w:rPr>
          <w:spacing w:val="1"/>
        </w:rPr>
        <w:t>以增进阅读交流。</w:t>
      </w:r>
    </w:p>
    <w:p>
      <w:pPr>
        <w:ind w:left="693"/>
        <w:spacing w:before="53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（二）复赛评审：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月至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</w:p>
    <w:p>
      <w:pPr>
        <w:pStyle w:val="BodyText"/>
        <w:ind w:left="36" w:firstLine="637"/>
        <w:spacing w:before="231" w:line="342" w:lineRule="auto"/>
        <w:rPr>
          <w:rFonts w:ascii="Times New Roman" w:hAnsi="Times New Roman" w:eastAsia="Times New Roman" w:cs="Times New Roman"/>
        </w:rPr>
      </w:pPr>
      <w:r>
        <w:rPr>
          <w:spacing w:val="12"/>
        </w:rPr>
        <w:t>北京、河北、山西、吉林、上海、浙江、安徽、福建、</w:t>
      </w:r>
      <w:r>
        <w:rPr>
          <w:spacing w:val="15"/>
        </w:rPr>
        <w:t xml:space="preserve"> </w:t>
      </w:r>
      <w:r>
        <w:rPr>
          <w:spacing w:val="13"/>
        </w:rPr>
        <w:t>湖北、湖南、广东、重庆、四川、贵州、陕西、甘肃等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16</w:t>
      </w:r>
    </w:p>
    <w:p>
      <w:pPr>
        <w:spacing w:line="342" w:lineRule="auto"/>
        <w:sectPr>
          <w:pgSz w:w="11907" w:h="16839"/>
          <w:pgMar w:top="1431" w:right="1702" w:bottom="0" w:left="1785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19" w:right="240" w:firstLine="10"/>
        <w:spacing w:before="217" w:line="354" w:lineRule="auto"/>
        <w:jc w:val="both"/>
        <w:rPr/>
      </w:pPr>
      <w:r>
        <w:rPr>
          <w:spacing w:val="8"/>
        </w:rPr>
        <w:t>个赛区举办赛区复赛，选拔推荐入围全国决赛的作品，每赛</w:t>
      </w:r>
      <w:r>
        <w:rPr>
          <w:spacing w:val="16"/>
        </w:rPr>
        <w:t xml:space="preserve"> </w:t>
      </w:r>
      <w:r>
        <w:rPr>
          <w:spacing w:val="6"/>
        </w:rPr>
        <w:t>区每组推荐作品不超过本赛区该组参赛作品的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，总数不</w:t>
      </w:r>
      <w:r>
        <w:rPr/>
        <w:t xml:space="preserve"> </w:t>
      </w:r>
      <w:r>
        <w:rPr>
          <w:spacing w:val="8"/>
        </w:rPr>
        <w:t>超过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400 </w:t>
      </w:r>
      <w:r>
        <w:rPr>
          <w:spacing w:val="8"/>
        </w:rPr>
        <w:t>件。被推荐的参赛者使用赛区比赛时登记的手机号</w:t>
      </w:r>
      <w:r>
        <w:rPr/>
        <w:t xml:space="preserve"> </w:t>
      </w:r>
      <w:r>
        <w:rPr>
          <w:spacing w:val="9"/>
        </w:rPr>
        <w:t>登录大赛官网填写基本信息、上传作品电子图片。赛区管理</w:t>
      </w:r>
      <w:r>
        <w:rPr/>
        <w:t xml:space="preserve"> </w:t>
      </w:r>
      <w:r>
        <w:rPr>
          <w:spacing w:val="9"/>
        </w:rPr>
        <w:t>员在官网对推荐的作品进行确认。作品上传、赛区确认时间</w:t>
      </w:r>
      <w:r>
        <w:rPr>
          <w:spacing w:val="3"/>
        </w:rPr>
        <w:t xml:space="preserve"> </w:t>
      </w:r>
      <w:r>
        <w:rPr>
          <w:spacing w:val="2"/>
        </w:rPr>
        <w:t>截至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2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2"/>
        </w:rPr>
        <w:t>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24:00</w:t>
      </w:r>
      <w:r>
        <w:rPr>
          <w:spacing w:val="2"/>
        </w:rPr>
        <w:t>。各省级教育（语言文字工作）部门将</w:t>
      </w:r>
      <w:r>
        <w:rPr/>
        <w:t xml:space="preserve"> </w:t>
      </w:r>
      <w:r>
        <w:rPr>
          <w:spacing w:val="9"/>
        </w:rPr>
        <w:t>《第六届中华经典诵写讲大赛作品汇总表》电子版及加盖公</w:t>
      </w:r>
      <w:r>
        <w:rPr>
          <w:spacing w:val="3"/>
        </w:rPr>
        <w:t xml:space="preserve"> </w:t>
      </w:r>
      <w:r>
        <w:rPr>
          <w:spacing w:val="-7"/>
        </w:rPr>
        <w:t>章</w:t>
      </w:r>
      <w:r>
        <w:rPr>
          <w:spacing w:val="58"/>
        </w:rPr>
        <w:t xml:space="preserve"> </w:t>
      </w:r>
      <w:r>
        <w:rPr>
          <w:spacing w:val="-7"/>
        </w:rPr>
        <w:t>扫</w:t>
      </w:r>
      <w:r>
        <w:rPr>
          <w:spacing w:val="46"/>
        </w:rPr>
        <w:t xml:space="preserve"> </w:t>
      </w:r>
      <w:r>
        <w:rPr>
          <w:spacing w:val="-7"/>
        </w:rPr>
        <w:t>描</w:t>
      </w:r>
      <w:r>
        <w:rPr>
          <w:spacing w:val="37"/>
        </w:rPr>
        <w:t xml:space="preserve"> </w:t>
      </w:r>
      <w:r>
        <w:rPr>
          <w:spacing w:val="-7"/>
        </w:rPr>
        <w:t>版</w:t>
      </w:r>
      <w:r>
        <w:rPr>
          <w:spacing w:val="-7"/>
        </w:rPr>
        <w:t xml:space="preserve"> </w:t>
      </w:r>
      <w:r>
        <w:rPr>
          <w:spacing w:val="-7"/>
        </w:rPr>
        <w:t>（</w:t>
      </w:r>
      <w:r>
        <w:rPr>
          <w:spacing w:val="8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PDF</w:t>
      </w:r>
      <w:r>
        <w:rPr>
          <w:rFonts w:ascii="Times New Roman" w:hAnsi="Times New Roman" w:eastAsia="Times New Roman" w:cs="Times New Roman"/>
          <w:spacing w:val="11"/>
        </w:rPr>
        <w:t xml:space="preserve">    </w:t>
      </w:r>
      <w:r>
        <w:rPr>
          <w:spacing w:val="-7"/>
        </w:rPr>
        <w:t>格</w:t>
      </w:r>
      <w:r>
        <w:rPr>
          <w:spacing w:val="66"/>
        </w:rPr>
        <w:t xml:space="preserve"> </w:t>
      </w:r>
      <w:r>
        <w:rPr>
          <w:spacing w:val="-7"/>
        </w:rPr>
        <w:t>式</w:t>
      </w:r>
      <w:r>
        <w:rPr>
          <w:spacing w:val="74"/>
        </w:rPr>
        <w:t xml:space="preserve"> </w:t>
      </w:r>
      <w:r>
        <w:rPr>
          <w:spacing w:val="-7"/>
        </w:rPr>
        <w:t>）</w:t>
      </w:r>
      <w:r>
        <w:rPr>
          <w:spacing w:val="26"/>
        </w:rPr>
        <w:t xml:space="preserve"> </w:t>
      </w:r>
      <w:r>
        <w:rPr>
          <w:spacing w:val="-7"/>
        </w:rPr>
        <w:t>发</w:t>
      </w:r>
      <w:r>
        <w:rPr>
          <w:spacing w:val="50"/>
        </w:rPr>
        <w:t xml:space="preserve"> </w:t>
      </w:r>
      <w:r>
        <w:rPr>
          <w:spacing w:val="-7"/>
        </w:rPr>
        <w:t>送</w:t>
      </w:r>
      <w:r>
        <w:rPr>
          <w:spacing w:val="62"/>
        </w:rPr>
        <w:t xml:space="preserve"> </w:t>
      </w:r>
      <w:r>
        <w:rPr>
          <w:spacing w:val="-7"/>
        </w:rPr>
        <w:t>至</w:t>
      </w:r>
      <w:r>
        <w:rPr>
          <w:spacing w:val="48"/>
        </w:rPr>
        <w:t xml:space="preserve"> </w:t>
      </w:r>
      <w:r>
        <w:rPr>
          <w:spacing w:val="-7"/>
        </w:rPr>
        <w:t>指</w:t>
      </w:r>
      <w:r>
        <w:rPr>
          <w:spacing w:val="46"/>
        </w:rPr>
        <w:t xml:space="preserve"> </w:t>
      </w:r>
      <w:r>
        <w:rPr>
          <w:spacing w:val="-7"/>
        </w:rPr>
        <w:t>定</w:t>
      </w:r>
      <w:r>
        <w:rPr>
          <w:spacing w:val="56"/>
        </w:rPr>
        <w:t xml:space="preserve"> </w:t>
      </w:r>
      <w:r>
        <w:rPr>
          <w:spacing w:val="-7"/>
        </w:rPr>
        <w:t>邮</w:t>
      </w:r>
      <w:r>
        <w:rPr>
          <w:spacing w:val="41"/>
        </w:rPr>
        <w:t xml:space="preserve"> </w:t>
      </w:r>
      <w:r>
        <w:rPr>
          <w:spacing w:val="-7"/>
        </w:rPr>
        <w:t>箱</w:t>
      </w:r>
      <w:r>
        <w:rPr/>
        <w:t xml:space="preserve"> </w:t>
      </w: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</w:rPr>
        <w:t>jingdiansxj</w:t>
      </w:r>
      <w:r>
        <w:rPr>
          <w:rFonts w:ascii="Times New Roman" w:hAnsi="Times New Roman" w:eastAsia="Times New Roman" w:cs="Times New Roman"/>
          <w:spacing w:val="12"/>
        </w:rPr>
        <w:t>@</w:t>
      </w:r>
      <w:r>
        <w:rPr>
          <w:rFonts w:ascii="Times New Roman" w:hAnsi="Times New Roman" w:eastAsia="Times New Roman" w:cs="Times New Roman"/>
        </w:rPr>
        <w:t>ywcbs</w:t>
      </w:r>
      <w:r>
        <w:rPr>
          <w:rFonts w:ascii="Times New Roman" w:hAnsi="Times New Roman" w:eastAsia="Times New Roman" w:cs="Times New Roman"/>
          <w:spacing w:val="12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3"/>
        </w:rPr>
        <w:t>），</w:t>
      </w:r>
      <w:r>
        <w:rPr>
          <w:spacing w:val="55"/>
        </w:rPr>
        <w:t xml:space="preserve"> </w:t>
      </w:r>
      <w:r>
        <w:rPr>
          <w:spacing w:val="12"/>
        </w:rPr>
        <w:t>邮件标题格式为“省份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spacing w:val="12"/>
        </w:rPr>
        <w:t>第六</w:t>
      </w:r>
      <w:r>
        <w:rPr/>
        <w:t xml:space="preserve"> </w:t>
      </w:r>
      <w:r>
        <w:rPr>
          <w:spacing w:val="3"/>
        </w:rPr>
        <w:t>届书写大赛汇总表”。</w:t>
      </w:r>
    </w:p>
    <w:p>
      <w:pPr>
        <w:pStyle w:val="BodyText"/>
        <w:ind w:left="28" w:firstLine="645"/>
        <w:spacing w:before="54" w:line="341" w:lineRule="auto"/>
        <w:rPr/>
      </w:pPr>
      <w:r>
        <w:rPr>
          <w:spacing w:val="5"/>
        </w:rPr>
        <w:t>不举办初赛和复赛的地区，分赛项执委会组织专家评审，</w:t>
      </w:r>
      <w:r>
        <w:rPr>
          <w:spacing w:val="11"/>
        </w:rPr>
        <w:t xml:space="preserve"> </w:t>
      </w:r>
      <w:r>
        <w:rPr>
          <w:spacing w:val="2"/>
        </w:rPr>
        <w:t>确定入围决赛的作品。</w:t>
      </w:r>
    </w:p>
    <w:p>
      <w:pPr>
        <w:ind w:left="693"/>
        <w:spacing w:before="53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（三）决赛评审：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月至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</w:p>
    <w:p>
      <w:pPr>
        <w:pStyle w:val="BodyText"/>
        <w:ind w:left="30" w:right="244" w:firstLine="639"/>
        <w:spacing w:before="230" w:line="341" w:lineRule="auto"/>
        <w:rPr/>
      </w:pPr>
      <w:r>
        <w:rPr>
          <w:spacing w:val="8"/>
        </w:rPr>
        <w:t>分赛项执委会组织专家对纸质作品进行评审，确定获奖</w:t>
      </w:r>
      <w:r>
        <w:rPr>
          <w:spacing w:val="14"/>
        </w:rPr>
        <w:t xml:space="preserve"> </w:t>
      </w:r>
      <w:r>
        <w:rPr>
          <w:spacing w:val="-1"/>
        </w:rPr>
        <w:t>作品及等次。</w:t>
      </w:r>
    </w:p>
    <w:p>
      <w:pPr>
        <w:ind w:left="693"/>
        <w:spacing w:before="54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（四）成果展示：</w:t>
      </w:r>
      <w:r>
        <w:rPr>
          <w:rFonts w:ascii="Times New Roman" w:hAnsi="Times New Roman" w:eastAsia="Times New Roman" w:cs="Times New Roman"/>
          <w:sz w:val="31"/>
          <w:szCs w:val="31"/>
        </w:rPr>
        <w:t>2024 </w:t>
      </w:r>
      <w:r>
        <w:rPr>
          <w:rFonts w:ascii="KaiTi" w:hAnsi="KaiTi" w:eastAsia="KaiTi" w:cs="KaiTi"/>
          <w:sz w:val="31"/>
          <w:szCs w:val="31"/>
        </w:rPr>
        <w:t>年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月至</w:t>
      </w:r>
      <w:r>
        <w:rPr>
          <w:rFonts w:ascii="KaiTi" w:hAnsi="KaiTi" w:eastAsia="KaiTi" w:cs="KaiTi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月</w:t>
      </w:r>
    </w:p>
    <w:p>
      <w:pPr>
        <w:pStyle w:val="BodyText"/>
        <w:ind w:left="40" w:right="246" w:firstLine="621"/>
        <w:spacing w:before="229" w:line="343" w:lineRule="auto"/>
        <w:rPr/>
      </w:pPr>
      <w:r>
        <w:rPr>
          <w:spacing w:val="9"/>
        </w:rPr>
        <w:t>举办“笔墨中国”汉字书写大赛获奖作品展</w:t>
      </w:r>
      <w:r>
        <w:rPr>
          <w:spacing w:val="8"/>
        </w:rPr>
        <w:t>示活动、书</w:t>
      </w:r>
      <w:r>
        <w:rPr/>
        <w:t xml:space="preserve"> </w:t>
      </w:r>
      <w:r>
        <w:rPr>
          <w:spacing w:val="5"/>
        </w:rPr>
        <w:t>写视频展示活动。</w:t>
      </w:r>
    </w:p>
    <w:p>
      <w:pPr>
        <w:ind w:left="686"/>
        <w:spacing w:before="48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40" w:right="244" w:firstLine="640"/>
        <w:spacing w:before="225" w:line="341" w:lineRule="auto"/>
        <w:rPr/>
      </w:pPr>
      <w:r>
        <w:rPr>
          <w:spacing w:val="8"/>
        </w:rPr>
        <w:t>关于各赛段名单公示、决赛具体要求等未尽事宜均通过</w:t>
      </w:r>
      <w:r>
        <w:rPr>
          <w:spacing w:val="2"/>
        </w:rPr>
        <w:t xml:space="preserve"> </w:t>
      </w:r>
      <w:r>
        <w:rPr>
          <w:spacing w:val="1"/>
        </w:rPr>
        <w:t>大赛官网发布通知。</w:t>
      </w:r>
    </w:p>
    <w:p>
      <w:pPr>
        <w:pStyle w:val="BodyText"/>
        <w:ind w:left="33" w:right="246" w:firstLine="634"/>
        <w:spacing w:before="55" w:line="342" w:lineRule="auto"/>
        <w:rPr/>
      </w:pPr>
      <w:r>
        <w:rPr>
          <w:spacing w:val="-2"/>
        </w:rPr>
        <w:t>联系人：首都师范大学王老师、祖老师，</w:t>
      </w:r>
      <w:r>
        <w:rPr>
          <w:spacing w:val="102"/>
        </w:rPr>
        <w:t xml:space="preserve"> </w:t>
      </w:r>
      <w:r>
        <w:rPr>
          <w:spacing w:val="-2"/>
        </w:rPr>
        <w:t>西泠印</w:t>
      </w:r>
      <w:r>
        <w:rPr>
          <w:spacing w:val="-3"/>
        </w:rPr>
        <w:t>社出版</w:t>
      </w:r>
      <w:r>
        <w:rPr/>
        <w:t xml:space="preserve"> </w:t>
      </w:r>
      <w:r>
        <w:rPr>
          <w:spacing w:val="7"/>
        </w:rPr>
        <w:t>社潘老师、吴老师</w:t>
      </w:r>
    </w:p>
    <w:p>
      <w:pPr>
        <w:spacing w:line="342" w:lineRule="auto"/>
        <w:sectPr>
          <w:pgSz w:w="11907" w:h="16839"/>
          <w:pgMar w:top="1431" w:right="1558" w:bottom="0" w:left="1785" w:header="0" w:footer="0" w:gutter="0"/>
        </w:sectPr>
        <w:rPr/>
      </w:pPr>
    </w:p>
    <w:p>
      <w:pPr>
        <w:pStyle w:val="BodyText"/>
        <w:ind w:left="19" w:right="9" w:firstLine="685"/>
        <w:spacing w:before="215" w:line="341" w:lineRule="auto"/>
        <w:rPr/>
      </w:pPr>
      <w:r>
        <w:rPr>
          <w:spacing w:val="2"/>
        </w:rPr>
        <w:t>电</w:t>
      </w:r>
      <w:r>
        <w:rPr>
          <w:spacing w:val="2"/>
        </w:rPr>
        <w:t xml:space="preserve"> </w:t>
      </w:r>
      <w:r>
        <w:rPr>
          <w:spacing w:val="2"/>
        </w:rPr>
        <w:t>话：</w:t>
      </w:r>
      <w:r>
        <w:rPr>
          <w:rFonts w:ascii="Times New Roman" w:hAnsi="Times New Roman" w:eastAsia="Times New Roman" w:cs="Times New Roman"/>
          <w:spacing w:val="2"/>
        </w:rPr>
        <w:t>010-88512948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0571-87243273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0571-860797</w:t>
      </w:r>
      <w:r>
        <w:rPr>
          <w:rFonts w:ascii="Times New Roman" w:hAnsi="Times New Roman" w:eastAsia="Times New Roman" w:cs="Times New Roman"/>
          <w:spacing w:val="1"/>
        </w:rPr>
        <w:t>39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（工作日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9:00</w:t>
      </w:r>
      <w:r>
        <w:rPr>
          <w:spacing w:val="6"/>
        </w:rPr>
        <w:t>—</w:t>
      </w:r>
      <w:r>
        <w:rPr>
          <w:rFonts w:ascii="Times New Roman" w:hAnsi="Times New Roman" w:eastAsia="Times New Roman" w:cs="Times New Roman"/>
          <w:spacing w:val="6"/>
        </w:rPr>
        <w:t>17:00 </w:t>
      </w:r>
      <w:r>
        <w:rPr>
          <w:spacing w:val="6"/>
        </w:rPr>
        <w:t>接听咨询）</w:t>
      </w:r>
    </w:p>
    <w:p>
      <w:pPr>
        <w:pStyle w:val="BodyText"/>
        <w:ind w:left="40"/>
        <w:spacing w:before="1" w:line="218" w:lineRule="auto"/>
        <w:rPr>
          <w:rFonts w:ascii="Times New Roman" w:hAnsi="Times New Roman" w:eastAsia="Times New Roman" w:cs="Times New Roman"/>
        </w:rPr>
      </w:pPr>
      <w:r>
        <w:rPr>
          <w:spacing w:val="7"/>
        </w:rPr>
        <w:t>邮</w:t>
      </w:r>
      <w:r>
        <w:rPr>
          <w:spacing w:val="7"/>
        </w:rPr>
        <w:t xml:space="preserve"> </w:t>
      </w:r>
      <w:r>
        <w:rPr>
          <w:spacing w:val="7"/>
        </w:rPr>
        <w:t>箱：</w:t>
      </w:r>
      <w:r>
        <w:rPr>
          <w:rFonts w:ascii="Times New Roman" w:hAnsi="Times New Roman" w:eastAsia="Times New Roman" w:cs="Times New Roman"/>
          <w:spacing w:val="7"/>
        </w:rPr>
        <w:t>3629@</w:t>
      </w:r>
      <w:r>
        <w:rPr>
          <w:rFonts w:ascii="Times New Roman" w:hAnsi="Times New Roman" w:eastAsia="Times New Roman" w:cs="Times New Roman"/>
        </w:rPr>
        <w:t>cnu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</w:rPr>
        <w:t>cn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s://jdsxj.eduyun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2024-04-19T09:11:25Z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2024-05-10T14:02:18</vt:filetime>
  </property>
</Properties>
</file>