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1921">
      <w:pPr>
        <w:pStyle w:val="2"/>
        <w:spacing w:line="281" w:lineRule="auto"/>
      </w:pPr>
      <w:bookmarkStart w:id="0" w:name="_GoBack"/>
      <w:bookmarkEnd w:id="0"/>
    </w:p>
    <w:p w14:paraId="60F64263">
      <w:pPr>
        <w:pStyle w:val="2"/>
        <w:spacing w:line="281" w:lineRule="auto"/>
      </w:pPr>
    </w:p>
    <w:p w14:paraId="362B63E7">
      <w:pPr>
        <w:pStyle w:val="2"/>
        <w:spacing w:line="281" w:lineRule="auto"/>
      </w:pPr>
    </w:p>
    <w:p w14:paraId="4597501E">
      <w:pPr>
        <w:pStyle w:val="2"/>
        <w:spacing w:line="282" w:lineRule="auto"/>
      </w:pPr>
    </w:p>
    <w:p w14:paraId="172EA71F">
      <w:pPr>
        <w:spacing w:before="399" w:line="206" w:lineRule="auto"/>
        <w:ind w:left="277"/>
        <w:outlineLvl w:val="0"/>
        <w:rPr>
          <w:rFonts w:ascii="方正小标宋简体" w:hAnsi="方正小标宋简体" w:eastAsia="方正小标宋简体" w:cs="方正小标宋简体"/>
          <w:sz w:val="103"/>
          <w:szCs w:val="103"/>
        </w:rPr>
      </w:pPr>
      <w:r>
        <w:rPr>
          <w:rFonts w:ascii="方正小标宋简体" w:hAnsi="方正小标宋简体" w:eastAsia="方正小标宋简体" w:cs="方正小标宋简体"/>
          <w:color w:val="FF0000"/>
          <w:spacing w:val="8"/>
          <w:sz w:val="103"/>
          <w:szCs w:val="103"/>
        </w:rPr>
        <w:t>盐城师范学院文件</w:t>
      </w:r>
    </w:p>
    <w:p w14:paraId="4516354B">
      <w:pPr>
        <w:pStyle w:val="2"/>
        <w:spacing w:line="251" w:lineRule="auto"/>
      </w:pPr>
    </w:p>
    <w:p w14:paraId="569DD0E1">
      <w:pPr>
        <w:pStyle w:val="2"/>
        <w:spacing w:line="252" w:lineRule="auto"/>
      </w:pPr>
    </w:p>
    <w:p w14:paraId="0476B375">
      <w:pPr>
        <w:pStyle w:val="2"/>
        <w:spacing w:line="252" w:lineRule="auto"/>
      </w:pPr>
    </w:p>
    <w:p w14:paraId="3F89BF15">
      <w:pPr>
        <w:pStyle w:val="2"/>
        <w:spacing w:line="252" w:lineRule="auto"/>
      </w:pPr>
    </w:p>
    <w:p w14:paraId="4BC466FA">
      <w:pPr>
        <w:pStyle w:val="2"/>
        <w:spacing w:line="252" w:lineRule="auto"/>
      </w:pPr>
    </w:p>
    <w:p w14:paraId="0C898993">
      <w:pPr>
        <w:spacing w:before="101" w:line="235" w:lineRule="auto"/>
        <w:ind w:left="296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盐师院〔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2024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48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号</w:t>
      </w:r>
    </w:p>
    <w:p w14:paraId="516D23F8">
      <w:pPr>
        <w:pStyle w:val="2"/>
        <w:spacing w:line="274" w:lineRule="auto"/>
      </w:pPr>
      <w:r>
        <w:pict>
          <v:shape id="_x0000_s1026" o:spid="_x0000_s1026" style="position:absolute;left:0pt;margin-left:0.35pt;margin-top:10.5pt;height:0.8pt;width:450.05pt;z-index:251659264;mso-width-relative:page;mso-height-relative:page;" filled="f" stroked="t" coordsize="9000,16" path="m0,7l9000,8e">
            <v:fill on="f" focussize="0,0"/>
            <v:stroke color="#FF0000" miterlimit="10"/>
            <v:imagedata o:title=""/>
            <o:lock v:ext="edit"/>
          </v:shape>
        </w:pict>
      </w:r>
    </w:p>
    <w:p w14:paraId="567B0764">
      <w:pPr>
        <w:pStyle w:val="2"/>
        <w:spacing w:line="274" w:lineRule="auto"/>
      </w:pPr>
    </w:p>
    <w:p w14:paraId="2DC9DE82">
      <w:pPr>
        <w:pStyle w:val="2"/>
        <w:spacing w:line="274" w:lineRule="auto"/>
      </w:pPr>
    </w:p>
    <w:p w14:paraId="5915E374">
      <w:pPr>
        <w:pStyle w:val="2"/>
        <w:spacing w:line="275" w:lineRule="auto"/>
      </w:pPr>
    </w:p>
    <w:p w14:paraId="3AAAA6D5">
      <w:pPr>
        <w:spacing w:before="166" w:line="195" w:lineRule="auto"/>
        <w:ind w:left="354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关于印发</w:t>
      </w:r>
    </w:p>
    <w:p w14:paraId="219A3CB0">
      <w:pPr>
        <w:spacing w:before="1"/>
        <w:ind w:left="21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  <w:t>《盐城师范学院课堂教学管理办法》的通知</w:t>
      </w:r>
    </w:p>
    <w:p w14:paraId="62BEFC8F">
      <w:pPr>
        <w:pStyle w:val="2"/>
        <w:spacing w:line="299" w:lineRule="auto"/>
      </w:pPr>
    </w:p>
    <w:p w14:paraId="2F3C8030">
      <w:pPr>
        <w:pStyle w:val="2"/>
        <w:spacing w:line="299" w:lineRule="auto"/>
      </w:pPr>
    </w:p>
    <w:p w14:paraId="63D7A2F9">
      <w:pPr>
        <w:spacing w:before="101" w:line="222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各二级学院、部门：</w:t>
      </w:r>
    </w:p>
    <w:p w14:paraId="0A34874C">
      <w:pPr>
        <w:spacing w:before="178" w:line="332" w:lineRule="auto"/>
        <w:ind w:left="23" w:right="155" w:firstLine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现将《盐城师范学院课堂教学管理办法》印发给你们，请认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真贯彻执行。</w:t>
      </w:r>
    </w:p>
    <w:p w14:paraId="4EEA9C29">
      <w:pPr>
        <w:pStyle w:val="2"/>
        <w:spacing w:line="284" w:lineRule="auto"/>
      </w:pPr>
    </w:p>
    <w:p w14:paraId="1A699D9A">
      <w:pPr>
        <w:pStyle w:val="2"/>
        <w:spacing w:line="284" w:lineRule="auto"/>
      </w:pPr>
    </w:p>
    <w:p w14:paraId="1ABB0DBF">
      <w:pPr>
        <w:pStyle w:val="2"/>
        <w:spacing w:line="285" w:lineRule="auto"/>
      </w:pPr>
    </w:p>
    <w:p w14:paraId="789B66F6">
      <w:pPr>
        <w:pStyle w:val="2"/>
        <w:spacing w:line="285" w:lineRule="auto"/>
      </w:pPr>
    </w:p>
    <w:p w14:paraId="01FD089D">
      <w:pPr>
        <w:pStyle w:val="2"/>
        <w:spacing w:line="285" w:lineRule="auto"/>
      </w:pPr>
    </w:p>
    <w:p w14:paraId="25021970">
      <w:pPr>
        <w:spacing w:before="102" w:line="221" w:lineRule="auto"/>
        <w:ind w:left="5942"/>
        <w:rPr>
          <w:rFonts w:ascii="FangSong_GB2312" w:hAnsi="FangSong_GB2312" w:eastAsia="FangSong_GB2312" w:cs="FangSong_GB2312"/>
          <w:sz w:val="31"/>
          <w:szCs w:val="3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3568065</wp:posOffset>
            </wp:positionH>
            <wp:positionV relativeFrom="paragraph">
              <wp:posOffset>-843280</wp:posOffset>
            </wp:positionV>
            <wp:extent cx="1619885" cy="161988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9884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盐城师范学院</w:t>
      </w:r>
    </w:p>
    <w:p w14:paraId="58BAFBAC">
      <w:pPr>
        <w:spacing w:before="149" w:line="236" w:lineRule="auto"/>
        <w:ind w:left="569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2024</w:t>
      </w:r>
      <w:r>
        <w:rPr>
          <w:rFonts w:ascii="Times New Roman" w:hAnsi="Times New Roman" w:eastAsia="Times New Roman" w:cs="Times New Roman"/>
          <w:spacing w:val="20"/>
          <w:w w:val="10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7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日</w:t>
      </w:r>
    </w:p>
    <w:p w14:paraId="3AA3B153">
      <w:pPr>
        <w:spacing w:line="236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7" w:h="16839"/>
          <w:pgMar w:top="1431" w:right="1318" w:bottom="1155" w:left="1587" w:header="0" w:footer="789" w:gutter="0"/>
          <w:cols w:space="720" w:num="1"/>
        </w:sectPr>
      </w:pPr>
    </w:p>
    <w:p w14:paraId="55A03D70">
      <w:pPr>
        <w:pStyle w:val="2"/>
        <w:spacing w:line="285" w:lineRule="auto"/>
      </w:pPr>
    </w:p>
    <w:p w14:paraId="25EF1DBC">
      <w:pPr>
        <w:pStyle w:val="2"/>
        <w:spacing w:line="285" w:lineRule="auto"/>
      </w:pPr>
    </w:p>
    <w:p w14:paraId="2116B16B">
      <w:pPr>
        <w:spacing w:before="166" w:line="208" w:lineRule="auto"/>
        <w:ind w:left="133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盐城师范学院课堂教学管理办法</w:t>
      </w:r>
    </w:p>
    <w:p w14:paraId="4D2C7604">
      <w:pPr>
        <w:pStyle w:val="2"/>
        <w:spacing w:line="414" w:lineRule="auto"/>
      </w:pPr>
    </w:p>
    <w:p w14:paraId="222B7F12">
      <w:pPr>
        <w:spacing w:before="101" w:line="224" w:lineRule="auto"/>
        <w:ind w:left="330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第一章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总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则</w:t>
      </w:r>
    </w:p>
    <w:p w14:paraId="72F1E004">
      <w:pPr>
        <w:spacing w:before="322" w:line="308" w:lineRule="auto"/>
        <w:ind w:left="1" w:right="43" w:firstLine="649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4"/>
          <w:sz w:val="31"/>
          <w:szCs w:val="31"/>
        </w:rPr>
        <w:t xml:space="preserve">第一条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根据中共中央、国务院《关于新时代加强和改进思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想政治工作的意见》《教育部等六部门关于加强新时代高校教师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队伍建设改革的指导意见》（教师〔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号）及《教育部等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五部门关于加强普通高等学校在线开放课程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教学管理的若干意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见》（教高〔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2022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 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号）等文件精神，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进一步强化课堂教学在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加强意识形态工作中的主阵地作用，规范课堂教学，保证正常的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教学秩序，不断提高教学质量，现结合学校实际，</w:t>
      </w:r>
      <w:r>
        <w:rPr>
          <w:rFonts w:ascii="FangSong_GB2312" w:hAnsi="FangSong_GB2312" w:eastAsia="FangSong_GB2312" w:cs="FangSong_GB2312"/>
          <w:spacing w:val="-7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制定本办法。</w:t>
      </w:r>
    </w:p>
    <w:p w14:paraId="382567F7">
      <w:pPr>
        <w:pStyle w:val="2"/>
        <w:spacing w:line="377" w:lineRule="auto"/>
      </w:pPr>
    </w:p>
    <w:p w14:paraId="176680FD">
      <w:pPr>
        <w:spacing w:before="101" w:line="224" w:lineRule="auto"/>
        <w:ind w:left="20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第二章  教师基本职责与任课资格</w:t>
      </w:r>
    </w:p>
    <w:p w14:paraId="2C27C327">
      <w:pPr>
        <w:spacing w:before="317" w:line="280" w:lineRule="auto"/>
        <w:ind w:left="1" w:right="86" w:firstLine="6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4"/>
          <w:sz w:val="31"/>
          <w:szCs w:val="31"/>
        </w:rPr>
        <w:t xml:space="preserve">第二条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教师应忠诚于党的教育事业，认真贯彻党和国家的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教育方针，遵守师德规范，牢固树立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立德树人、教书育人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的理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念，以学生为本，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为人师表，全面关心学生的成长。</w:t>
      </w:r>
    </w:p>
    <w:p w14:paraId="7B798978">
      <w:pPr>
        <w:spacing w:before="156" w:line="298" w:lineRule="auto"/>
        <w:ind w:firstLine="6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17"/>
          <w:sz w:val="31"/>
          <w:szCs w:val="31"/>
        </w:rPr>
        <w:t xml:space="preserve">第三条  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教师在教学中应以习近平新时代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中国特色社会主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义思想为指导，坚持正确的政治方向，深刻领悟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两个确立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的决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定性意义，增强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四个意识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、坚定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四个自信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、做到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两个维护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全面贯彻落实党的二十大、全国教育大会、新时代全国高等学校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本科教育工作会议、全国高校思想政治工作会议、习近平总书记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在学校思想政治理论课教师座谈会上的重要讲话精神等，将科学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文化素质教育落到实处，培养学生树立科学的世界观和正确的人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生观、价值观，做到科学性、思想性和艺术性的有机统一。</w:t>
      </w:r>
    </w:p>
    <w:p w14:paraId="1BBBBD38">
      <w:pPr>
        <w:spacing w:before="151" w:line="220" w:lineRule="auto"/>
        <w:ind w:left="6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4"/>
          <w:sz w:val="31"/>
          <w:szCs w:val="31"/>
        </w:rPr>
        <w:t xml:space="preserve">第四条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每年选聘进校、转入专任教师岗的新教师均须参加</w:t>
      </w:r>
    </w:p>
    <w:p w14:paraId="3BCE6441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6" w:type="default"/>
          <w:pgSz w:w="11907" w:h="16839"/>
          <w:pgMar w:top="1431" w:right="1387" w:bottom="1155" w:left="1600" w:header="0" w:footer="789" w:gutter="0"/>
          <w:cols w:space="720" w:num="1"/>
        </w:sectPr>
      </w:pPr>
    </w:p>
    <w:p w14:paraId="645B6DD8">
      <w:pPr>
        <w:pStyle w:val="2"/>
        <w:spacing w:line="355" w:lineRule="auto"/>
      </w:pPr>
    </w:p>
    <w:p w14:paraId="7BFBB425">
      <w:pPr>
        <w:pStyle w:val="2"/>
        <w:spacing w:line="355" w:lineRule="auto"/>
      </w:pPr>
    </w:p>
    <w:p w14:paraId="3C1903C6">
      <w:pPr>
        <w:spacing w:before="101" w:line="309" w:lineRule="auto"/>
        <w:ind w:right="3" w:firstLine="1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省教育厅统一组织的岗前培训，系统学习并通过省教育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厅规定的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《高等教育学》《高等教育心理学》《教育法教程》《教师职业道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德概论》和《习近平总书记教育重要论述讲义》等基本课程考核，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参加高校教师资格认定，在取得高校教师任职资格后方可担任课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程主讲教师。教师应掌握教育科学基本理论，了解教学规律，明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确教师的职责与义务，缩短工作适应期，尽快成长为能承担各项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教学、科研任务的合格高校教师。</w:t>
      </w:r>
    </w:p>
    <w:p w14:paraId="4B7E60A9">
      <w:pPr>
        <w:spacing w:before="10" w:line="309" w:lineRule="auto"/>
        <w:ind w:left="5" w:firstLine="65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16"/>
          <w:sz w:val="31"/>
          <w:szCs w:val="31"/>
        </w:rPr>
        <w:t xml:space="preserve">第五条 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按照学校外籍教师相关管理规定的聘任条件和程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序开展外籍教师聘任工作。聘任外籍教师（以下简称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外教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）时，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国际合作与交流处、人事处有向外教介绍中国有关法律法规和学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校有关工作制度以及外国专家的有关管理规定的义务。外教必须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自觉遵守中国各项法律法规和学校规章制度，不干预中国的内部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事务，必须尊重中国的风俗习惯，不得从事与本人身份不符的活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5"/>
          <w:sz w:val="31"/>
          <w:szCs w:val="31"/>
        </w:rPr>
        <w:t>动。</w:t>
      </w:r>
    </w:p>
    <w:p w14:paraId="0233C3AC">
      <w:pPr>
        <w:pStyle w:val="2"/>
        <w:spacing w:line="362" w:lineRule="auto"/>
      </w:pPr>
    </w:p>
    <w:p w14:paraId="193CA8D4">
      <w:pPr>
        <w:spacing w:before="100" w:line="224" w:lineRule="auto"/>
        <w:ind w:left="31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第三章  课堂教学</w:t>
      </w:r>
    </w:p>
    <w:p w14:paraId="45FCD741">
      <w:pPr>
        <w:spacing w:before="319" w:line="309" w:lineRule="auto"/>
        <w:ind w:left="7" w:right="88" w:firstLine="649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4"/>
          <w:sz w:val="31"/>
          <w:szCs w:val="31"/>
        </w:rPr>
        <w:t xml:space="preserve">第六条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教材是各门课程教学的依据。各二级学院负责组织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教师根据教学大纲和教学基本要求选用教材或讲义，科学规划教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材建设，重视教材质量，突出教材特色，落实课程思政要求，加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强教材选用管理，严格遵守境外教材选用管理规定。</w:t>
      </w:r>
    </w:p>
    <w:p w14:paraId="23BB7165">
      <w:pPr>
        <w:spacing w:before="5" w:line="309" w:lineRule="auto"/>
        <w:ind w:left="5" w:right="86" w:firstLine="64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教材必须体现党和国家意志。全面贯彻党的教育方针，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坚持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马克思主义指导地位，体现马克思主义中国化要求，体现中国和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中华民族风格，体现党和国家对教育的基本要求，体现国家和民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族基本价值观，落实立德树人根本任务，体现人类文化知识积累</w:t>
      </w:r>
    </w:p>
    <w:p w14:paraId="0AF4D8E5">
      <w:pPr>
        <w:spacing w:line="30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7" w:type="default"/>
          <w:pgSz w:w="11907" w:h="16839"/>
          <w:pgMar w:top="1431" w:right="1387" w:bottom="1155" w:left="1593" w:header="0" w:footer="791" w:gutter="0"/>
          <w:cols w:space="720" w:num="1"/>
        </w:sectPr>
      </w:pPr>
    </w:p>
    <w:p w14:paraId="071AB5D8">
      <w:pPr>
        <w:pStyle w:val="2"/>
        <w:spacing w:line="352" w:lineRule="auto"/>
      </w:pPr>
    </w:p>
    <w:p w14:paraId="72FDA468">
      <w:pPr>
        <w:pStyle w:val="2"/>
        <w:spacing w:line="353" w:lineRule="auto"/>
      </w:pPr>
    </w:p>
    <w:p w14:paraId="3506E44E">
      <w:pPr>
        <w:spacing w:before="101" w:line="219" w:lineRule="auto"/>
        <w:ind w:left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和创新成果。</w:t>
      </w:r>
    </w:p>
    <w:p w14:paraId="1DC1094F">
      <w:pPr>
        <w:spacing w:before="151" w:line="309" w:lineRule="auto"/>
        <w:ind w:left="8" w:right="37" w:firstLine="636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凡学校开设的马克思主义理论研究和建设工程重点教材（以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下简称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马工程重点教材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）相应课程，必须全部将马工程重点教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材作为指定教材统一征订使用，做到应有尽有、应用尽用，同时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在教学大纲中予以明确。</w:t>
      </w:r>
    </w:p>
    <w:p w14:paraId="0975349C">
      <w:pPr>
        <w:spacing w:before="6" w:line="287" w:lineRule="auto"/>
        <w:ind w:right="37" w:firstLine="65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4"/>
          <w:sz w:val="31"/>
          <w:szCs w:val="31"/>
        </w:rPr>
        <w:t xml:space="preserve">第七条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备课是上好课的前提，任课教师必须在备课上下功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夫。教师应深刻领会教学大纲精神，明确教学目的和要求，认真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钻研教材，抓住基本概念、基本理论、基本技能和各章节的基本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要求，明确教学重点、难点，科学合理地安排教学内容。</w:t>
      </w:r>
    </w:p>
    <w:p w14:paraId="0099ED9A">
      <w:pPr>
        <w:spacing w:before="149" w:line="292" w:lineRule="auto"/>
        <w:ind w:left="6" w:firstLine="6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4"/>
          <w:sz w:val="31"/>
          <w:szCs w:val="31"/>
        </w:rPr>
        <w:t xml:space="preserve">第八条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教师应严格按照教学计划和内容组织教学，努力上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好课。课堂讲授必须坚持正确的政治方向，做到教学目的明确，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理论阐述准确，概念清晰，条理分明，论证严密，逻辑性强。要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注重在教学过程中充分体现课程思政元素，提高学生的整体素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质，促进学生全面协调发展。</w:t>
      </w:r>
    </w:p>
    <w:p w14:paraId="13894DF4">
      <w:pPr>
        <w:spacing w:before="153" w:line="287" w:lineRule="auto"/>
        <w:ind w:left="8" w:right="35" w:firstLine="64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4"/>
          <w:sz w:val="31"/>
          <w:szCs w:val="31"/>
        </w:rPr>
        <w:t xml:space="preserve">第九条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做好组织工作，维护课堂纪律。教师要做好考勤工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作，及时、准确地填写《教学日志》等材料，做好教学记录。提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高驾驭课堂的能力，妥善处理课堂上出现的突发事件或违纪现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象，并及时向学院反映。</w:t>
      </w:r>
    </w:p>
    <w:p w14:paraId="19A38D7B">
      <w:pPr>
        <w:spacing w:before="147" w:line="295" w:lineRule="auto"/>
        <w:ind w:left="1" w:firstLine="65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16"/>
          <w:sz w:val="31"/>
          <w:szCs w:val="31"/>
        </w:rPr>
        <w:t xml:space="preserve">第十条 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外教任教的二级学院指定一名合作教师负责外教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教学管理，并在每学期结束前一个月将外教教学情况考评结果报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国际合作与交流处，作为是否续聘的依据。外教必须接受各二级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学院的工作安排、业务指导、检查和评估，按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期完成工作任务，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保证工作质量。所在二级学院根据发展需要安排外教参加校外教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学活动的，须报经国际合作与交流处审核、分管校领导同意后方</w:t>
      </w:r>
    </w:p>
    <w:p w14:paraId="61C85805">
      <w:pPr>
        <w:spacing w:line="295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8" w:type="default"/>
          <w:pgSz w:w="11907" w:h="16839"/>
          <w:pgMar w:top="1431" w:right="1438" w:bottom="1155" w:left="1596" w:header="0" w:footer="789" w:gutter="0"/>
          <w:cols w:space="720" w:num="1"/>
        </w:sectPr>
      </w:pPr>
    </w:p>
    <w:p w14:paraId="108B4E4B">
      <w:pPr>
        <w:pStyle w:val="2"/>
        <w:spacing w:line="352" w:lineRule="auto"/>
      </w:pPr>
    </w:p>
    <w:p w14:paraId="481347AA">
      <w:pPr>
        <w:pStyle w:val="2"/>
        <w:spacing w:line="352" w:lineRule="auto"/>
      </w:pPr>
    </w:p>
    <w:p w14:paraId="72CFBFE8">
      <w:pPr>
        <w:spacing w:before="100" w:line="309" w:lineRule="auto"/>
        <w:ind w:right="101" w:firstLine="1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可实施。未经审核同意，任何二级学院不得安排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外教兼任校外其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他劳务工作，不得参与未经合法手续批准的、向社会公开招生的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教学活动。</w:t>
      </w:r>
    </w:p>
    <w:p w14:paraId="27382ECF">
      <w:pPr>
        <w:pStyle w:val="2"/>
        <w:spacing w:line="367" w:lineRule="auto"/>
      </w:pPr>
    </w:p>
    <w:p w14:paraId="18164AC7">
      <w:pPr>
        <w:spacing w:before="100" w:line="222" w:lineRule="auto"/>
        <w:ind w:left="25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第四章  在线课程教学管理</w:t>
      </w:r>
    </w:p>
    <w:p w14:paraId="7EAFBCC1">
      <w:pPr>
        <w:spacing w:before="316" w:line="310" w:lineRule="auto"/>
        <w:ind w:left="2" w:right="1" w:firstLine="65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16"/>
          <w:sz w:val="31"/>
          <w:szCs w:val="31"/>
        </w:rPr>
        <w:t xml:space="preserve">第十一条 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落实盐城师范学院在线开放课程建设相关管理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制度。强化课程选用管理，严格执行在线开放课程上线基本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规范，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建立课程内容、质量审查和运行保障制度，严把政治关、学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术关、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质量关，确保课程正确的政治方向和价值导向，符合科学性、适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用性要求。不得选用内容陈旧、服务质量差的在线开放课程。未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经学校审查并正式推荐的课程、达不到基本规范要求的课程不得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上线。</w:t>
      </w:r>
    </w:p>
    <w:p w14:paraId="466C41B4">
      <w:pPr>
        <w:spacing w:line="309" w:lineRule="auto"/>
        <w:ind w:left="8" w:right="101" w:firstLine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将在线开放课程纳入日常教学管理范畴，做到线上与线下课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程同管理、同要求。</w:t>
      </w:r>
    </w:p>
    <w:p w14:paraId="73E99842">
      <w:pPr>
        <w:spacing w:before="6" w:line="309" w:lineRule="auto"/>
        <w:ind w:left="6" w:firstLine="64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16"/>
          <w:sz w:val="31"/>
          <w:szCs w:val="31"/>
        </w:rPr>
        <w:t xml:space="preserve">第十二条 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在线课程负责人须严格遵守国家网络安全管理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规范，确保意识形态安全、信息内容安全、网络安全、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数据安全、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运行服务安全，有效防范有害信息传播、在线服务中断、数据篡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改和师生个人信息泄露。</w:t>
      </w:r>
    </w:p>
    <w:p w14:paraId="66CD3D5D">
      <w:pPr>
        <w:pStyle w:val="2"/>
        <w:spacing w:line="365" w:lineRule="auto"/>
      </w:pPr>
    </w:p>
    <w:p w14:paraId="29B26FE9">
      <w:pPr>
        <w:spacing w:before="101" w:line="224" w:lineRule="auto"/>
        <w:ind w:left="25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第五章  课堂教学监督管理</w:t>
      </w:r>
    </w:p>
    <w:p w14:paraId="34E4DBFB">
      <w:pPr>
        <w:spacing w:before="316" w:line="220" w:lineRule="auto"/>
        <w:ind w:left="65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4"/>
          <w:sz w:val="31"/>
          <w:szCs w:val="31"/>
        </w:rPr>
        <w:t xml:space="preserve">第十三条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完善和落实听课制度。</w:t>
      </w:r>
    </w:p>
    <w:p w14:paraId="2BFE752F">
      <w:pPr>
        <w:spacing w:before="149" w:line="303" w:lineRule="auto"/>
        <w:ind w:left="11" w:right="98" w:firstLine="65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落实《盐城师范学院领导干部听课制度》（盐师院〔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122 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号）。完善二级学院对课堂教学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的定期跟踪听课制度，针对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性地对新进校、新开课和开新课的教师，以及教学效果欠佳、学</w:t>
      </w:r>
    </w:p>
    <w:p w14:paraId="651773DF">
      <w:pPr>
        <w:spacing w:line="303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9" w:type="default"/>
          <w:pgSz w:w="11907" w:h="16839"/>
          <w:pgMar w:top="1431" w:right="1375" w:bottom="1155" w:left="1596" w:header="0" w:footer="791" w:gutter="0"/>
          <w:cols w:space="720" w:num="1"/>
        </w:sectPr>
      </w:pPr>
    </w:p>
    <w:p w14:paraId="56D0516E">
      <w:pPr>
        <w:pStyle w:val="2"/>
        <w:spacing w:line="352" w:lineRule="auto"/>
      </w:pPr>
    </w:p>
    <w:p w14:paraId="55B4E948">
      <w:pPr>
        <w:pStyle w:val="2"/>
        <w:spacing w:line="352" w:lineRule="auto"/>
      </w:pPr>
    </w:p>
    <w:p w14:paraId="4E9BE415">
      <w:pPr>
        <w:spacing w:before="101" w:line="220" w:lineRule="auto"/>
        <w:ind w:left="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生满意度不高的教师进行跟踪听课。</w:t>
      </w:r>
    </w:p>
    <w:p w14:paraId="2A94AE04">
      <w:pPr>
        <w:spacing w:before="148" w:line="309" w:lineRule="auto"/>
        <w:ind w:left="9" w:firstLine="64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分管教学工作的校领导每学期听课不少于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4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课时，其他校领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导每学期听课不少于</w:t>
      </w:r>
      <w:r>
        <w:rPr>
          <w:rFonts w:ascii="FangSong_GB2312" w:hAnsi="FangSong_GB2312" w:eastAsia="FangSong_GB2312" w:cs="FangSong_GB2312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课时；教务处处长、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副处长每学期听课不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少于</w:t>
      </w:r>
      <w:r>
        <w:rPr>
          <w:rFonts w:ascii="FangSong_GB2312" w:hAnsi="FangSong_GB2312" w:eastAsia="FangSong_GB2312" w:cs="FangSong_GB2312"/>
          <w:spacing w:val="-7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-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课时；各二级学院领导班子成员每学期听课不少于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课时，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其中教学院长不少于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课时；各二级学院系主任每学期听课不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少于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10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课时，原则上每学年对本系每位教师至少听课一次。</w:t>
      </w:r>
    </w:p>
    <w:p w14:paraId="025EA5E0">
      <w:pPr>
        <w:spacing w:before="12" w:line="306" w:lineRule="auto"/>
        <w:ind w:left="9" w:right="45" w:firstLine="64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校级教学督导员每人每月听（巡）课不少于</w:t>
      </w:r>
      <w:r>
        <w:rPr>
          <w:rFonts w:ascii="FangSong_GB2312" w:hAnsi="FangSong_GB2312" w:eastAsia="FangSong_GB2312" w:cs="FangSong_GB2312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16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课时（次</w:t>
      </w:r>
      <w:r>
        <w:rPr>
          <w:rFonts w:ascii="FangSong_GB2312" w:hAnsi="FangSong_GB2312" w:eastAsia="FangSong_GB2312" w:cs="FangSong_GB2312"/>
          <w:spacing w:val="-95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其中听课不少于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课时。院级教学督导员按照学校教学督导工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作办法的要求执行，每人每年听课不少于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40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课时。听课后应及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时与授课教师进行沟通与交流，并对课堂教学效果予以客观公正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的评价，肯定优点、指出不足，帮助授课教师提高教学水平。</w:t>
      </w:r>
    </w:p>
    <w:p w14:paraId="72438151">
      <w:pPr>
        <w:spacing w:before="24" w:line="280" w:lineRule="auto"/>
        <w:ind w:left="9" w:right="36" w:firstLine="6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4"/>
          <w:sz w:val="31"/>
          <w:szCs w:val="31"/>
        </w:rPr>
        <w:t xml:space="preserve">第十四条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建立和落实教学工作检查制度。各二级学院配合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教务处和评估处开展日常教学秩序检查，重点做好期初、期中、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期末、节假日前后等重要时间节点的教学秩序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检查。</w:t>
      </w:r>
    </w:p>
    <w:p w14:paraId="0B69B910">
      <w:pPr>
        <w:spacing w:before="151" w:line="265" w:lineRule="auto"/>
        <w:ind w:left="9" w:right="87" w:firstLine="6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4"/>
          <w:sz w:val="31"/>
          <w:szCs w:val="31"/>
        </w:rPr>
        <w:t xml:space="preserve">第十五条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充分发挥学生教学信息员的信息反馈作用，学生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教学信息员由教务处统一管理。</w:t>
      </w:r>
    </w:p>
    <w:p w14:paraId="199395C0">
      <w:pPr>
        <w:spacing w:before="149" w:line="220" w:lineRule="auto"/>
        <w:ind w:left="66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学生教学信息员的工作职责：</w:t>
      </w:r>
    </w:p>
    <w:p w14:paraId="5C5A77C5">
      <w:pPr>
        <w:spacing w:before="152" w:line="265" w:lineRule="auto"/>
        <w:ind w:left="11" w:right="86" w:firstLine="66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学习了解学院教学和教学管理工作的有关规定，</w:t>
      </w:r>
      <w:r>
        <w:rPr>
          <w:rFonts w:ascii="FangSong_GB2312" w:hAnsi="FangSong_GB2312" w:eastAsia="FangSong_GB2312" w:cs="FangSong_GB2312"/>
          <w:spacing w:val="-8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了解教学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管理工作的实际情况；</w:t>
      </w:r>
    </w:p>
    <w:p w14:paraId="3E885180">
      <w:pPr>
        <w:spacing w:before="150" w:line="280" w:lineRule="auto"/>
        <w:ind w:right="84" w:firstLine="64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广泛收集学生对教学和教学管理工作的意见和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建议，具体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包含：教师的教学态度、教学内容、教学方法、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教学手段、教学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水平等各个环节，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以及教学过程中优秀教师的典型事迹；</w:t>
      </w:r>
    </w:p>
    <w:p w14:paraId="556A1860">
      <w:pPr>
        <w:spacing w:before="149" w:line="265" w:lineRule="auto"/>
        <w:ind w:left="9" w:right="84" w:firstLine="64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学院教学活动的组织安排、教学质量管理、培养计划的执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行情况和本专业的课程设置等问题；</w:t>
      </w:r>
    </w:p>
    <w:p w14:paraId="5DABF2AC">
      <w:pPr>
        <w:spacing w:line="265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0" w:type="default"/>
          <w:pgSz w:w="11907" w:h="16839"/>
          <w:pgMar w:top="1431" w:right="1388" w:bottom="1155" w:left="1591" w:header="0" w:footer="791" w:gutter="0"/>
          <w:cols w:space="720" w:num="1"/>
        </w:sectPr>
      </w:pPr>
    </w:p>
    <w:p w14:paraId="7890DF63">
      <w:pPr>
        <w:pStyle w:val="2"/>
        <w:spacing w:line="353" w:lineRule="auto"/>
      </w:pPr>
    </w:p>
    <w:p w14:paraId="18C3E8F2">
      <w:pPr>
        <w:pStyle w:val="2"/>
        <w:spacing w:line="353" w:lineRule="auto"/>
      </w:pPr>
    </w:p>
    <w:p w14:paraId="59316F10">
      <w:pPr>
        <w:spacing w:before="100" w:line="264" w:lineRule="auto"/>
        <w:ind w:left="13" w:firstLine="6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4.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学生在教学活动中的学习状况，包括出勤情况、课堂纪律、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课堂参与、课外自习以及考风考纪等情况；</w:t>
      </w:r>
    </w:p>
    <w:p w14:paraId="68553A59">
      <w:pPr>
        <w:spacing w:before="151" w:line="234" w:lineRule="auto"/>
        <w:ind w:left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教学条件方面，包括教材、教学场所、教学设备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等。</w:t>
      </w:r>
    </w:p>
    <w:p w14:paraId="3A29BD68">
      <w:pPr>
        <w:spacing w:before="124" w:line="295" w:lineRule="auto"/>
        <w:ind w:left="11" w:right="61" w:firstLine="65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4"/>
          <w:sz w:val="31"/>
          <w:szCs w:val="31"/>
        </w:rPr>
        <w:t xml:space="preserve">第十六条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信息化监督管理。教务处、评估处通过其他方式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实施对课堂教学的监督，如利用标准化教室的监控系统等信息化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手段，对课堂教学全过程进行视频监管，进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一步优化教学过程，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提高课堂教学质量；召开教师和学生座谈会，了解教与学的具体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运行情况，听取对教学工作的意见和建议，进一步提高教育教学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质量和人才培养能力等。</w:t>
      </w:r>
    </w:p>
    <w:p w14:paraId="102296F2">
      <w:pPr>
        <w:spacing w:before="152" w:line="264" w:lineRule="auto"/>
        <w:ind w:left="26" w:right="98" w:firstLine="6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16"/>
          <w:sz w:val="31"/>
          <w:szCs w:val="31"/>
        </w:rPr>
        <w:t xml:space="preserve">第十七条 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课堂教学监督的责任主体为各二级学院，教务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处、评估处负责统筹管理。</w:t>
      </w:r>
    </w:p>
    <w:p w14:paraId="7020BDF1">
      <w:pPr>
        <w:pStyle w:val="2"/>
        <w:spacing w:line="257" w:lineRule="auto"/>
      </w:pPr>
    </w:p>
    <w:p w14:paraId="12A4C759">
      <w:pPr>
        <w:pStyle w:val="2"/>
        <w:spacing w:line="257" w:lineRule="auto"/>
      </w:pPr>
    </w:p>
    <w:p w14:paraId="6BEDF379">
      <w:pPr>
        <w:spacing w:before="101" w:line="224" w:lineRule="auto"/>
        <w:ind w:left="331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第六章</w:t>
      </w:r>
      <w:r>
        <w:rPr>
          <w:rFonts w:ascii="黑体" w:hAnsi="黑体" w:eastAsia="黑体" w:cs="黑体"/>
          <w:spacing w:val="2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"/>
          <w:sz w:val="31"/>
          <w:szCs w:val="31"/>
        </w:rPr>
        <w:t>附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"/>
          <w:sz w:val="31"/>
          <w:szCs w:val="31"/>
        </w:rPr>
        <w:t>则</w:t>
      </w:r>
    </w:p>
    <w:p w14:paraId="1FE8BE6B">
      <w:pPr>
        <w:spacing w:before="317" w:line="220" w:lineRule="auto"/>
        <w:ind w:left="66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7"/>
          <w:sz w:val="31"/>
          <w:szCs w:val="31"/>
        </w:rPr>
        <w:t xml:space="preserve">第十八条 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本办法适用于全日制本科教学。</w:t>
      </w:r>
    </w:p>
    <w:p w14:paraId="19D37971">
      <w:pPr>
        <w:spacing w:before="151" w:line="280" w:lineRule="auto"/>
        <w:ind w:left="41" w:right="47" w:firstLine="6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6"/>
          <w:sz w:val="31"/>
          <w:szCs w:val="31"/>
        </w:rPr>
        <w:t xml:space="preserve">第十九条 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本办法自发布之日起施行，由教务处、评估处、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国际合作与交流处负责解释。之前相关规定与本办法不一致的，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以本办法为准。</w:t>
      </w:r>
    </w:p>
    <w:p w14:paraId="11BC469E">
      <w:pPr>
        <w:spacing w:before="10"/>
      </w:pPr>
    </w:p>
    <w:p w14:paraId="5B6F45DC">
      <w:pPr>
        <w:spacing w:before="10"/>
      </w:pPr>
    </w:p>
    <w:p w14:paraId="237AA433">
      <w:pPr>
        <w:spacing w:before="9"/>
      </w:pPr>
    </w:p>
    <w:p w14:paraId="50270730">
      <w:pPr>
        <w:spacing w:before="9"/>
      </w:pPr>
    </w:p>
    <w:p w14:paraId="5E9B3764">
      <w:pPr>
        <w:spacing w:before="9"/>
      </w:pPr>
    </w:p>
    <w:p w14:paraId="2E448CC4">
      <w:pPr>
        <w:spacing w:before="9"/>
      </w:pPr>
    </w:p>
    <w:p w14:paraId="7B036469">
      <w:pPr>
        <w:spacing w:before="9"/>
      </w:pPr>
    </w:p>
    <w:p w14:paraId="1FA30C2A">
      <w:pPr>
        <w:spacing w:before="9"/>
      </w:pPr>
    </w:p>
    <w:p w14:paraId="31C59E1D">
      <w:pPr>
        <w:spacing w:before="9"/>
      </w:pPr>
    </w:p>
    <w:p w14:paraId="5C369509">
      <w:pPr>
        <w:spacing w:before="9"/>
      </w:pPr>
    </w:p>
    <w:p w14:paraId="274F2661">
      <w:pPr>
        <w:spacing w:before="9"/>
      </w:pPr>
    </w:p>
    <w:p w14:paraId="41757F8E">
      <w:pPr>
        <w:spacing w:before="9"/>
      </w:pPr>
    </w:p>
    <w:p w14:paraId="4CB8335C">
      <w:pPr>
        <w:spacing w:before="9"/>
      </w:pPr>
    </w:p>
    <w:tbl>
      <w:tblPr>
        <w:tblStyle w:val="5"/>
        <w:tblW w:w="883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5"/>
        <w:gridCol w:w="4257"/>
      </w:tblGrid>
      <w:tr w14:paraId="7BE7B7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575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2A33A992">
            <w:pPr>
              <w:spacing w:before="151" w:line="216" w:lineRule="auto"/>
              <w:ind w:left="23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盐城师范学院院长办公室</w:t>
            </w:r>
          </w:p>
        </w:tc>
        <w:tc>
          <w:tcPr>
            <w:tcW w:w="4257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4ABC5B2E">
            <w:pPr>
              <w:spacing w:before="151" w:line="222" w:lineRule="auto"/>
              <w:ind w:left="138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2024 </w:t>
            </w: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日印发</w:t>
            </w:r>
          </w:p>
        </w:tc>
      </w:tr>
    </w:tbl>
    <w:p w14:paraId="1E9F8BD3">
      <w:pPr>
        <w:pStyle w:val="2"/>
      </w:pPr>
    </w:p>
    <w:sectPr>
      <w:footerReference r:id="rId11" w:type="default"/>
      <w:pgSz w:w="11907" w:h="16839"/>
      <w:pgMar w:top="1431" w:right="1377" w:bottom="1155" w:left="1588" w:header="0" w:footer="7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A3F9A">
    <w:pPr>
      <w:spacing w:line="235" w:lineRule="auto"/>
      <w:ind w:left="794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F8995">
    <w:pPr>
      <w:spacing w:line="235" w:lineRule="auto"/>
      <w:ind w:left="2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011D2">
    <w:pPr>
      <w:spacing w:line="233" w:lineRule="auto"/>
      <w:ind w:left="794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5C8CD">
    <w:pPr>
      <w:spacing w:line="235" w:lineRule="auto"/>
      <w:ind w:left="2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3AF97">
    <w:pPr>
      <w:spacing w:line="233" w:lineRule="auto"/>
      <w:ind w:left="793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1EF2F">
    <w:pPr>
      <w:spacing w:line="233" w:lineRule="auto"/>
      <w:ind w:left="2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18888">
    <w:pPr>
      <w:spacing w:line="233" w:lineRule="auto"/>
      <w:ind w:left="794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22177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3197</Words>
  <Characters>3231</Characters>
  <TotalTime>0</TotalTime>
  <ScaleCrop>false</ScaleCrop>
  <LinksUpToDate>false</LinksUpToDate>
  <CharactersWithSpaces>3412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2024-06-14T15:07:00Z</dcterms:created>
  <dc:creator>文印秘书</dc:creator>
  <cp:lastModifiedBy>亦辰</cp:lastModifiedBy>
  <dcterms:modified xsi:type="dcterms:W3CDTF">2026-05-16T07:03:05Z</dcterms:modified>
  <dc:title>盐城师范学院文件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2025-11-11T22:50:12Z</vt:filetime>
  </property>
  <property fmtid="{D5CDD505-2E9C-101B-9397-08002B2CF9AE}" pid="4" name="KSOProductBuildVer">
    <vt:lpwstr>2052-12.1.0.25865</vt:lpwstr>
  </property>
  <property fmtid="{D5CDD505-2E9C-101B-9397-08002B2CF9AE}" pid="5" name="ICV">
    <vt:lpwstr>D86B17FE6E0E484E90E58E7659775964_13</vt:lpwstr>
  </property>
</Properties>
</file>